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756F" w:rsidRPr="00BC3402" w:rsidRDefault="00E3756F" w:rsidP="00E3756F">
      <w:pPr>
        <w:spacing w:after="200" w:line="276" w:lineRule="auto"/>
        <w:jc w:val="right"/>
        <w:rPr>
          <w:rFonts w:ascii="Arial" w:eastAsia="Calibri" w:hAnsi="Arial" w:cs="Arial"/>
          <w:b/>
          <w:u w:val="single"/>
        </w:rPr>
      </w:pPr>
      <w:r w:rsidRPr="00BC3402">
        <w:rPr>
          <w:rFonts w:ascii="Arial" w:eastAsia="Calibri" w:hAnsi="Arial" w:cs="Arial"/>
          <w:b/>
          <w:u w:val="single"/>
        </w:rPr>
        <w:t xml:space="preserve">Obrazac </w:t>
      </w:r>
      <w:r w:rsidR="00143CF1">
        <w:rPr>
          <w:rFonts w:ascii="Arial" w:eastAsia="Calibri" w:hAnsi="Arial" w:cs="Arial"/>
          <w:b/>
          <w:u w:val="single"/>
        </w:rPr>
        <w:t>6</w:t>
      </w:r>
      <w:bookmarkStart w:id="0" w:name="_GoBack"/>
      <w:bookmarkEnd w:id="0"/>
    </w:p>
    <w:p w:rsidR="00E3756F" w:rsidRPr="00E006B4" w:rsidRDefault="00E3756F" w:rsidP="00BC3402">
      <w:pPr>
        <w:spacing w:after="200" w:line="240" w:lineRule="auto"/>
        <w:jc w:val="center"/>
        <w:rPr>
          <w:rFonts w:ascii="Arial" w:eastAsia="Calibri" w:hAnsi="Arial" w:cs="Arial"/>
          <w:b/>
        </w:rPr>
      </w:pPr>
      <w:r w:rsidRPr="00E006B4">
        <w:rPr>
          <w:rFonts w:ascii="Arial" w:eastAsia="Calibri" w:hAnsi="Arial" w:cs="Arial"/>
          <w:b/>
        </w:rPr>
        <w:t>IZJAVA O NEKAŽNJAVANJU</w:t>
      </w:r>
    </w:p>
    <w:p w:rsidR="00E3756F" w:rsidRPr="00E006B4" w:rsidRDefault="00E3756F" w:rsidP="00BC3402">
      <w:pPr>
        <w:spacing w:after="200" w:line="240" w:lineRule="auto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Ja ________________________________________________________________</w:t>
      </w:r>
    </w:p>
    <w:p w:rsidR="00E3756F" w:rsidRPr="00E006B4" w:rsidRDefault="00E3756F" w:rsidP="00BC3402">
      <w:pPr>
        <w:spacing w:after="200" w:line="240" w:lineRule="auto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 xml:space="preserve">              (ime i prezime, adresa stanovanja, broj osobne iskaznice izdane od)</w:t>
      </w:r>
    </w:p>
    <w:p w:rsidR="00E3756F" w:rsidRPr="00E006B4" w:rsidRDefault="00E3756F" w:rsidP="00BC3402">
      <w:pPr>
        <w:spacing w:after="200" w:line="240" w:lineRule="auto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__________________________________________________________________</w:t>
      </w:r>
    </w:p>
    <w:p w:rsidR="00E3756F" w:rsidRPr="00E006B4" w:rsidRDefault="00E3756F" w:rsidP="00BC3402">
      <w:pPr>
        <w:spacing w:after="200" w:line="240" w:lineRule="auto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kao osoba ovlaštena po zakonu za zastupanje gospodarskog subjekta</w:t>
      </w:r>
      <w:r w:rsidR="00594F71">
        <w:rPr>
          <w:rFonts w:ascii="Arial" w:eastAsia="Calibri" w:hAnsi="Arial" w:cs="Arial"/>
        </w:rPr>
        <w:t xml:space="preserve"> Ponuditelja</w:t>
      </w:r>
    </w:p>
    <w:p w:rsidR="00E3756F" w:rsidRPr="00E006B4" w:rsidRDefault="00E3756F" w:rsidP="00BC3402">
      <w:pPr>
        <w:spacing w:after="200" w:line="240" w:lineRule="auto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__________________________________________________________________</w:t>
      </w:r>
    </w:p>
    <w:p w:rsidR="00E3756F" w:rsidRPr="00E006B4" w:rsidRDefault="00E3756F" w:rsidP="00BC3402">
      <w:pPr>
        <w:spacing w:after="200" w:line="240" w:lineRule="auto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 xml:space="preserve">                          (naziv i adresa gospodarskog subjekta, OIB)</w:t>
      </w:r>
    </w:p>
    <w:p w:rsidR="00E3756F" w:rsidRPr="00E006B4" w:rsidRDefault="00E3756F" w:rsidP="00BC3402">
      <w:pPr>
        <w:spacing w:after="200" w:line="240" w:lineRule="auto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__________________________________________________________________</w:t>
      </w:r>
    </w:p>
    <w:p w:rsidR="00E3756F" w:rsidRPr="00E006B4" w:rsidRDefault="00E3756F" w:rsidP="00E3756F">
      <w:pPr>
        <w:spacing w:before="100" w:beforeAutospacing="1" w:after="100" w:afterAutospacing="1" w:line="276" w:lineRule="auto"/>
        <w:jc w:val="both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pod materijalnom i kaznenom odgovornošću izjavljujem, da protiv mene osobno niti protiv gospodarskog subjekta</w:t>
      </w:r>
      <w:r w:rsidR="00594F71">
        <w:rPr>
          <w:rFonts w:ascii="Arial" w:eastAsia="Calibri" w:hAnsi="Arial" w:cs="Arial"/>
        </w:rPr>
        <w:t xml:space="preserve"> Ponuditelja</w:t>
      </w:r>
      <w:r w:rsidRPr="00E006B4">
        <w:rPr>
          <w:rFonts w:ascii="Arial" w:eastAsia="Calibri" w:hAnsi="Arial" w:cs="Arial"/>
        </w:rPr>
        <w:t xml:space="preserve"> kojeg zastupam po zakonu  kao ni protiv svih osoba koje su članovi upravnog, upravljačkog ili nadzornog tijela ili imaju ovlasti zastupanja, donošenja odluka ili nadzora gospodarskog subjekta</w:t>
      </w:r>
      <w:r w:rsidR="00594F71">
        <w:rPr>
          <w:rFonts w:ascii="Arial" w:eastAsia="Calibri" w:hAnsi="Arial" w:cs="Arial"/>
        </w:rPr>
        <w:t xml:space="preserve"> Ponuditelja</w:t>
      </w:r>
      <w:r w:rsidRPr="00E006B4">
        <w:rPr>
          <w:rFonts w:ascii="Arial" w:eastAsia="Calibri" w:hAnsi="Arial" w:cs="Arial"/>
        </w:rPr>
        <w:t xml:space="preserve"> nije izrečena pravomoćna osuđujuća presuda za jedno ili više sljedećih kaznenih dijela: 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a) sudjelovanje u zločinačkoj organizaciji, na temelju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328. (zločinačko udruženje) i članka 329. (počinjenje kaznenog djela u sastavu zločinačkog udruženja) Kaznenog zakona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333. (udruživanje za počinjenje kaznenih djela), iz Kaznenog zakona (»Narodne novine«, br. 110/97., 27/98., 50/00., 129/00., 51/01., 111/03., 190/03., 105/04., 84/05., 71/06., 110/07., 152/08., 57/11., 77/11. i 143/12.)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b) korupciju, na temelju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252. (primanje mita u gospodarskom poslovanju), članka 253. (davanje mita u gospodarskom poslovanju), članka 254. (zlouporaba u postupku javne nabave), članka 291. (zlouporaba položaja i ovlasti), članka 292. (nezakonito pogodovanje), članka 293. (primanje mita), članka 294. (davanje mita), članka 295. (trgovanje utjecajem) i članka 296. (davanje mita za trgovanje utjecajem) Kaznenog zakona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294.a (primanje mita u gospodarskom poslovanju), članka 294.b (davanje mita u gospodarskom poslovanju), članka 337. (zlouporaba položaja i ovlasti), članka 338. (zlouporaba obavljanja dužnosti državne vlasti), članka 343. (protuzakonito posredovanje), članka 347. (primanje mita) i članka 348. (davanje mita) iz Kaznenog zakona (»Narodne novine«, br. 110/97., 27/98., 50/00., 129/00., 51/01., 111/03., 190/03., 105/04., 84/05., 71/06., 110/07., 152/08., 57/11., 77/11. i 143/12.)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c) prijevaru, na temelju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236. (prijevara), članka 247. (prijevara u gospodarskom poslovanju), članka 256. (utaja poreza ili carine) i članka 258. (subvencijska prijevara) Kaznenog zakona</w:t>
      </w:r>
    </w:p>
    <w:p w:rsidR="00E3756F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224. (prijevara), članka 293. (prijevara u gospodarskom poslovanju) i članka 286. (utaja poreza i drugih davanja) iz Kaznenog zakona (»Narodne novine«, br. 110/97., 27/98., 50/00., 129/00., 51/01., 111/03., 190/03., 105/04., 84/05., 71/06., 110/07., 152/08., 57/11., 77/11. i 143/12.)</w:t>
      </w:r>
    </w:p>
    <w:p w:rsidR="00BC3402" w:rsidRPr="00E006B4" w:rsidRDefault="00BC3402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lastRenderedPageBreak/>
        <w:t>d) terorizam ili kaznena djela povezana s terorističkim aktivnostima, na temelju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97. (terorizam), članka 99. (javno poticanje na terorizam), članka 100. (novačenje za terorizam), članka 101. (obuka za terorizam) i članka 102. (terorističko udruženje) Kaznenog zakona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169. (terorizam), članka 169.a (javno poticanje na terorizam) i članka 169.b (novačenje i obuka za terorizam) iz Kaznenog zakona (»Narodne novine«, br. 110/97., 27/98., 50/00., 129/00., 51/01., 111/03., 190/03., 105/04., 84/05., 71/06., 110/07., 152/08., 57/11., 77/11. i 143/12.)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e) pranje novca ili financiranje terorizma, na temelju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98. (financiranje terorizma) i članka 265. (pranje novca) Kaznenog zakona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279. (pranje novca) iz Kaznenog zakona (»Narodne novine«, br. 110/97., 27/98., 50/00., 129/00., 51/01., 111/03., 190/03., 105/04., 84/05., 71/06., 110/07., 152/08., 57/11., 77/11. i 143/12.)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f) dječji rad ili druge oblike trgovanja ljudima, na temelju</w:t>
      </w:r>
    </w:p>
    <w:p w:rsidR="00E3756F" w:rsidRPr="00E006B4" w:rsidRDefault="00E3756F" w:rsidP="00E3756F">
      <w:pPr>
        <w:spacing w:after="48" w:line="276" w:lineRule="auto"/>
        <w:ind w:firstLine="408"/>
        <w:jc w:val="both"/>
        <w:textAlignment w:val="baseline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106. (trgovanje ljudima) Kaznenog zakona</w:t>
      </w:r>
    </w:p>
    <w:p w:rsidR="00E3756F" w:rsidRPr="00E006B4" w:rsidRDefault="00E3756F" w:rsidP="00E3756F">
      <w:pPr>
        <w:autoSpaceDE w:val="0"/>
        <w:spacing w:after="200" w:line="276" w:lineRule="auto"/>
        <w:jc w:val="both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– članka 175. (trgovanje ljudima i ropstvo) iz Kaznenog zakona (»Narodne novine«, br. 110/97., 27/98., 50/00., 129/00., 51/01., 111/03., 190/03., 105/04., 84/05., 71/06., 110/07., 152/08., 57/11., 77/11. i 143/12.), ili</w:t>
      </w:r>
    </w:p>
    <w:p w:rsidR="00E3756F" w:rsidRPr="00E006B4" w:rsidRDefault="00E3756F" w:rsidP="00E3756F">
      <w:pPr>
        <w:autoSpaceDE w:val="0"/>
        <w:spacing w:after="200" w:line="276" w:lineRule="auto"/>
        <w:jc w:val="both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da gospodarski subjekt</w:t>
      </w:r>
      <w:r w:rsidR="00594F71">
        <w:rPr>
          <w:rFonts w:ascii="Arial" w:eastAsia="Calibri" w:hAnsi="Arial" w:cs="Arial"/>
        </w:rPr>
        <w:t xml:space="preserve"> Ponuditelja</w:t>
      </w:r>
      <w:r w:rsidRPr="00E006B4">
        <w:rPr>
          <w:rFonts w:ascii="Arial" w:eastAsia="Calibri" w:hAnsi="Arial" w:cs="Arial"/>
        </w:rPr>
        <w:t xml:space="preserve"> koji nema poslovni </w:t>
      </w:r>
      <w:proofErr w:type="spellStart"/>
      <w:r w:rsidRPr="00E006B4">
        <w:rPr>
          <w:rFonts w:ascii="Arial" w:eastAsia="Calibri" w:hAnsi="Arial" w:cs="Arial"/>
        </w:rPr>
        <w:t>nastan</w:t>
      </w:r>
      <w:proofErr w:type="spellEnd"/>
      <w:r w:rsidRPr="00E006B4">
        <w:rPr>
          <w:rFonts w:ascii="Arial" w:eastAsia="Calibri" w:hAnsi="Arial" w:cs="Arial"/>
        </w:rPr>
        <w:t xml:space="preserve"> u Republici Hrvatskoj ili osoba koja je član upravnog, upravljačkog ili nadzornog tijela ili ima ovlasti zastupanja, donošenja odluka ili nadzora toga gospodarskog subjekta</w:t>
      </w:r>
      <w:r w:rsidR="00594F71">
        <w:rPr>
          <w:rFonts w:ascii="Arial" w:eastAsia="Calibri" w:hAnsi="Arial" w:cs="Arial"/>
        </w:rPr>
        <w:t xml:space="preserve"> Ponuditelja</w:t>
      </w:r>
      <w:r w:rsidRPr="00E006B4">
        <w:rPr>
          <w:rFonts w:ascii="Arial" w:eastAsia="Calibri" w:hAnsi="Arial" w:cs="Arial"/>
        </w:rPr>
        <w:t xml:space="preserve"> i koja nije državljanin Republike Hrvatske nije pravomoćnom presudom osuđena za kaznena djela iz točke 1. </w:t>
      </w:r>
      <w:proofErr w:type="spellStart"/>
      <w:r w:rsidRPr="00E006B4">
        <w:rPr>
          <w:rFonts w:ascii="Arial" w:eastAsia="Calibri" w:hAnsi="Arial" w:cs="Arial"/>
        </w:rPr>
        <w:t>podtočaka</w:t>
      </w:r>
      <w:proofErr w:type="spellEnd"/>
      <w:r w:rsidRPr="00E006B4">
        <w:rPr>
          <w:rFonts w:ascii="Arial" w:eastAsia="Calibri" w:hAnsi="Arial" w:cs="Arial"/>
        </w:rPr>
        <w:t xml:space="preserve"> od a) do f) ovoga stavka i za odgovarajuća kaznena djela koja, prema nacionalnim propisima države poslovnog </w:t>
      </w:r>
      <w:proofErr w:type="spellStart"/>
      <w:r w:rsidRPr="00E006B4">
        <w:rPr>
          <w:rFonts w:ascii="Arial" w:eastAsia="Calibri" w:hAnsi="Arial" w:cs="Arial"/>
        </w:rPr>
        <w:t>nastana</w:t>
      </w:r>
      <w:proofErr w:type="spellEnd"/>
      <w:r w:rsidRPr="00E006B4">
        <w:rPr>
          <w:rFonts w:ascii="Arial" w:eastAsia="Calibri" w:hAnsi="Arial" w:cs="Arial"/>
        </w:rPr>
        <w:t xml:space="preserve"> gospodarskog subjekta</w:t>
      </w:r>
      <w:r w:rsidR="00594F71">
        <w:rPr>
          <w:rFonts w:ascii="Arial" w:eastAsia="Calibri" w:hAnsi="Arial" w:cs="Arial"/>
        </w:rPr>
        <w:t xml:space="preserve"> Ponuditelja</w:t>
      </w:r>
      <w:r w:rsidRPr="00E006B4">
        <w:rPr>
          <w:rFonts w:ascii="Arial" w:eastAsia="Calibri" w:hAnsi="Arial" w:cs="Arial"/>
        </w:rPr>
        <w:t>, odnosno države čiji je osoba državljanin, obuhvaćaju razloge za isključenje iz članka 57. stavka 1. točaka od (a) do (f) Direktive 2014/24/EU.</w:t>
      </w:r>
    </w:p>
    <w:p w:rsidR="00E3756F" w:rsidRPr="00E006B4" w:rsidRDefault="00E3756F" w:rsidP="00E3756F">
      <w:pPr>
        <w:autoSpaceDE w:val="0"/>
        <w:spacing w:after="200" w:line="276" w:lineRule="auto"/>
        <w:jc w:val="both"/>
        <w:rPr>
          <w:rFonts w:ascii="Arial" w:eastAsia="Calibri" w:hAnsi="Arial" w:cs="Arial"/>
        </w:rPr>
      </w:pPr>
    </w:p>
    <w:p w:rsidR="00E3756F" w:rsidRPr="00E006B4" w:rsidRDefault="00E3756F" w:rsidP="00E3756F">
      <w:pPr>
        <w:spacing w:after="200" w:line="276" w:lineRule="auto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U ________________,</w:t>
      </w:r>
      <w:r w:rsidR="00BC3402">
        <w:rPr>
          <w:rFonts w:ascii="Arial" w:eastAsia="Calibri" w:hAnsi="Arial" w:cs="Arial"/>
        </w:rPr>
        <w:t xml:space="preserve">dana </w:t>
      </w:r>
      <w:r w:rsidRPr="00E006B4">
        <w:rPr>
          <w:rFonts w:ascii="Arial" w:eastAsia="Calibri" w:hAnsi="Arial" w:cs="Arial"/>
        </w:rPr>
        <w:t xml:space="preserve">__________ </w:t>
      </w:r>
    </w:p>
    <w:p w:rsidR="00E3756F" w:rsidRPr="00E006B4" w:rsidRDefault="00E3756F" w:rsidP="00E3756F">
      <w:pPr>
        <w:spacing w:after="240" w:line="276" w:lineRule="auto"/>
        <w:rPr>
          <w:rFonts w:ascii="Arial" w:eastAsia="Calibri" w:hAnsi="Arial" w:cs="Arial"/>
        </w:rPr>
      </w:pPr>
    </w:p>
    <w:p w:rsidR="00E3756F" w:rsidRDefault="00E3756F" w:rsidP="00E3756F">
      <w:pPr>
        <w:spacing w:after="240" w:line="276" w:lineRule="auto"/>
        <w:ind w:left="6372" w:firstLine="708"/>
        <w:rPr>
          <w:rFonts w:ascii="Arial" w:eastAsia="Calibri" w:hAnsi="Arial" w:cs="Arial"/>
        </w:rPr>
      </w:pPr>
      <w:r w:rsidRPr="00E006B4">
        <w:rPr>
          <w:rFonts w:ascii="Arial" w:eastAsia="Calibri" w:hAnsi="Arial" w:cs="Arial"/>
        </w:rPr>
        <w:t>Potpis i pečat:</w:t>
      </w:r>
    </w:p>
    <w:p w:rsidR="001E3386" w:rsidRDefault="001E3386"/>
    <w:sectPr w:rsidR="001E33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56F"/>
    <w:rsid w:val="00143CF1"/>
    <w:rsid w:val="001E3386"/>
    <w:rsid w:val="00594F71"/>
    <w:rsid w:val="00BC3402"/>
    <w:rsid w:val="00E37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5A3F38-8C8E-40FB-A66B-ABC2BA2E3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756F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703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Nacelnica</dc:creator>
  <cp:keywords/>
  <dc:description/>
  <cp:lastModifiedBy>Nacelnica</cp:lastModifiedBy>
  <cp:revision>2</cp:revision>
  <dcterms:created xsi:type="dcterms:W3CDTF">2018-06-27T07:37:00Z</dcterms:created>
  <dcterms:modified xsi:type="dcterms:W3CDTF">2018-06-27T07:37:00Z</dcterms:modified>
</cp:coreProperties>
</file>